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Arial" w:cs="Arial" w:eastAsia="Arial" w:hAnsi="Arial"/>
          <w:b/>
          <w:bCs/>
          <w:color w:val="1F4FD1"/>
          <w:sz w:val="48"/>
          <w:szCs w:val="48"/>
        </w:rPr>
        <w:t xml:space="preserve">VAE CAFDES</w:t>
      </w:r>
    </w:p>
    <w:p>
      <w:pPr>
        <w:spacing w:after="200"/>
        <w:jc w:val="center"/>
      </w:pPr>
      <w:r>
        <w:rPr>
          <w:rFonts w:ascii="Arial" w:cs="Arial" w:eastAsia="Arial" w:hAnsi="Arial"/>
          <w:b/>
          <w:bCs/>
          <w:sz w:val="32"/>
          <w:szCs w:val="32"/>
        </w:rPr>
        <w:t xml:space="preserve">Trame de livret 2 (dossier de validation)</w:t>
      </w:r>
    </w:p>
    <w:p>
      <w:pPr>
        <w:spacing w:after="600"/>
        <w:jc w:val="center"/>
      </w:pPr>
      <w:r>
        <w:rPr>
          <w:rFonts w:ascii="Arial" w:cs="Arial" w:eastAsia="Arial" w:hAnsi="Arial"/>
          <w:sz w:val="22"/>
          <w:szCs w:val="22"/>
        </w:rPr>
        <w:t xml:space="preserve">Certificat d'aptitude aux fonctions de directeur d'établissement ou de service d'intervention sociale, fiche RNCP36838, niveau 7</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5426"/>
      </w:tblGrid>
      <w:tr>
        <w:trPr>
          <w:tblHeader/>
        </w:trPr>
        <w:tc>
          <w:tcPr>
            <w:tcW w:type="dxa" w:w="36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Information</w:t>
            </w:r>
          </w:p>
        </w:tc>
        <w:tc>
          <w:tcPr>
            <w:tcW w:type="dxa" w:w="5426"/>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À compléter</w:t>
            </w:r>
          </w:p>
        </w:tc>
      </w:tr>
      <w:tr>
        <w:tc>
          <w:tcPr>
            <w:tcW w:type="dxa" w:w="3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Nom et prénom</w:t>
            </w:r>
          </w:p>
        </w:tc>
        <w:tc>
          <w:tcPr>
            <w:tcW w:type="dxa" w:w="5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3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Numéro de dossier (recevabilité)</w:t>
            </w:r>
          </w:p>
        </w:tc>
        <w:tc>
          <w:tcPr>
            <w:tcW w:type="dxa" w:w="5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3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Session de jury visée</w:t>
            </w:r>
          </w:p>
        </w:tc>
        <w:tc>
          <w:tcPr>
            <w:tcW w:type="dxa" w:w="5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3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Blocs visés</w:t>
            </w:r>
          </w:p>
        </w:tc>
        <w:tc>
          <w:tcPr>
            <w:tcW w:type="dxa" w:w="5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Bloc 1   ☐ Bloc 2   ☐ Bloc 3   ☐ Bloc 4</w:t>
            </w:r>
          </w:p>
        </w:tc>
      </w:tr>
      <w:tr>
        <w:tc>
          <w:tcPr>
            <w:tcW w:type="dxa" w:w="3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Fonction actuelle</w:t>
            </w:r>
          </w:p>
        </w:tc>
        <w:tc>
          <w:tcPr>
            <w:tcW w:type="dxa" w:w="5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bl>
    <w:p>
      <w:pPr>
        <w:spacing w:before="600"/>
      </w:pPr>
      <w:r>
        <w:rPr>
          <w:rFonts w:ascii="Arial" w:cs="Arial" w:eastAsia="Arial" w:hAnsi="Arial"/>
          <w:i/>
          <w:iCs/>
          <w:color w:val="5A6475"/>
          <w:sz w:val="18"/>
          <w:szCs w:val="18"/>
        </w:rPr>
        <w:t xml:space="preserve">Document de travail proposé par Bleu Education pour structurer votre rédaction. Ce n'est pas un formulaire officiel : vérifiez toujours auprès de l'EHESP le format et les consignes attendus pour votre session.</w:t>
      </w:r>
    </w:p>
    <w:p>
      <w:r>
        <w:br w:type="page"/>
      </w:r>
    </w:p>
    <w:p>
      <w:pPr>
        <w:pStyle w:val="Heading1"/>
      </w:pPr>
      <w:r>
        <w:t xml:space="preserve">Mode d'emploi</w:t>
      </w:r>
    </w:p>
    <w:p>
      <w:pPr>
        <w:pStyle w:val="ListParagraph"/>
        <w:numPr>
          <w:ilvl w:val="0"/>
          <w:numId w:val="2"/>
        </w:numPr>
        <w:spacing w:after="60"/>
      </w:pPr>
      <w:r>
        <w:rPr>
          <w:rFonts w:ascii="Arial" w:cs="Arial" w:eastAsia="Arial" w:hAnsi="Arial"/>
          <w:sz w:val="22"/>
          <w:szCs w:val="22"/>
        </w:rPr>
        <w:t xml:space="preserve">Pour chaque bloc visé, décrivez une ou deux situations réelles et significatives de votre expérience de direction.</w:t>
      </w:r>
    </w:p>
    <w:p>
      <w:pPr>
        <w:pStyle w:val="ListParagraph"/>
        <w:numPr>
          <w:ilvl w:val="0"/>
          <w:numId w:val="2"/>
        </w:numPr>
        <w:spacing w:after="60"/>
      </w:pPr>
      <w:r>
        <w:rPr>
          <w:rFonts w:ascii="Arial" w:cs="Arial" w:eastAsia="Arial" w:hAnsi="Arial"/>
          <w:sz w:val="22"/>
          <w:szCs w:val="22"/>
        </w:rPr>
        <w:t xml:space="preserve">Adoptez une posture de directeur : vos choix, vos analyses et vos décisions, pas la liste de vos tâches.</w:t>
      </w:r>
    </w:p>
    <w:p>
      <w:pPr>
        <w:pStyle w:val="ListParagraph"/>
        <w:numPr>
          <w:ilvl w:val="0"/>
          <w:numId w:val="2"/>
        </w:numPr>
        <w:spacing w:after="60"/>
      </w:pPr>
      <w:r>
        <w:rPr>
          <w:rFonts w:ascii="Arial" w:cs="Arial" w:eastAsia="Arial" w:hAnsi="Arial"/>
          <w:sz w:val="22"/>
          <w:szCs w:val="22"/>
        </w:rPr>
        <w:t xml:space="preserve">Écrivez à la première personne et précisez votre rôle propre dans les décisions collectives.</w:t>
      </w:r>
    </w:p>
    <w:p>
      <w:pPr>
        <w:pStyle w:val="ListParagraph"/>
        <w:numPr>
          <w:ilvl w:val="0"/>
          <w:numId w:val="2"/>
        </w:numPr>
        <w:spacing w:after="60"/>
      </w:pPr>
      <w:r>
        <w:rPr>
          <w:rFonts w:ascii="Arial" w:cs="Arial" w:eastAsia="Arial" w:hAnsi="Arial"/>
          <w:sz w:val="22"/>
          <w:szCs w:val="22"/>
        </w:rPr>
        <w:t xml:space="preserve">Restez concis : le jury signale des dossiers trop volumineux. Sélectionnez quelques annexes utiles, numérotées, à jour et citées dans le texte.</w:t>
      </w:r>
    </w:p>
    <w:p>
      <w:pPr>
        <w:pStyle w:val="ListParagraph"/>
        <w:numPr>
          <w:ilvl w:val="0"/>
          <w:numId w:val="2"/>
        </w:numPr>
        <w:spacing w:after="60"/>
      </w:pPr>
      <w:r>
        <w:rPr>
          <w:rFonts w:ascii="Arial" w:cs="Arial" w:eastAsia="Arial" w:hAnsi="Arial"/>
          <w:sz w:val="22"/>
          <w:szCs w:val="22"/>
        </w:rPr>
        <w:t xml:space="preserve">Anonymisez tout : salariés, personnes accompagnées, documents en annexe. Un manquement grave à la confidentialité peut entraîner la non-validation de blocs.</w:t>
      </w:r>
    </w:p>
    <w:p>
      <w:pPr>
        <w:pStyle w:val="ListParagraph"/>
        <w:numPr>
          <w:ilvl w:val="0"/>
          <w:numId w:val="2"/>
        </w:numPr>
        <w:spacing w:after="60"/>
      </w:pPr>
      <w:r>
        <w:rPr>
          <w:rFonts w:ascii="Arial" w:cs="Arial" w:eastAsia="Arial" w:hAnsi="Arial"/>
          <w:sz w:val="22"/>
          <w:szCs w:val="22"/>
        </w:rPr>
        <w:t xml:space="preserve">Réunissez les annexes dans un seul PDF, paginez le document et relisez l'orthographe.</w:t>
      </w:r>
    </w:p>
    <w:p>
      <w:pPr>
        <w:pStyle w:val="ListParagraph"/>
        <w:numPr>
          <w:ilvl w:val="0"/>
          <w:numId w:val="2"/>
        </w:numPr>
        <w:spacing w:after="60"/>
      </w:pPr>
      <w:r>
        <w:rPr>
          <w:rFonts w:ascii="Arial" w:cs="Arial" w:eastAsia="Arial" w:hAnsi="Arial"/>
          <w:sz w:val="22"/>
          <w:szCs w:val="22"/>
        </w:rPr>
        <w:t xml:space="preserve">Pour chaque bloc, appuyez-vous sur les compétences du référentiel (fiche RNCP36838) : chaque compétence cochée doit être démontrée par au moins une situation.</w:t>
      </w:r>
    </w:p>
    <w:p>
      <w:pPr>
        <w:pStyle w:val="ListParagraph"/>
        <w:numPr>
          <w:ilvl w:val="0"/>
          <w:numId w:val="2"/>
        </w:numPr>
        <w:spacing w:after="60"/>
      </w:pPr>
      <w:r>
        <w:rPr>
          <w:rFonts w:ascii="Arial" w:cs="Arial" w:eastAsia="Arial" w:hAnsi="Arial"/>
          <w:sz w:val="22"/>
          <w:szCs w:val="22"/>
        </w:rPr>
        <w:t xml:space="preserve">La communication est une compétence transversale : montrez comment vous avez présenté, expliqué et défendu vos choix (gouvernance, équipes, financeurs, partenaires).</w:t>
      </w:r>
    </w:p>
    <w:p>
      <w:pPr>
        <w:pStyle w:val="ListParagraph"/>
        <w:numPr>
          <w:ilvl w:val="0"/>
          <w:numId w:val="2"/>
        </w:numPr>
        <w:spacing w:after="60"/>
      </w:pPr>
      <w:r>
        <w:rPr>
          <w:rFonts w:ascii="Arial" w:cs="Arial" w:eastAsia="Arial" w:hAnsi="Arial"/>
          <w:sz w:val="22"/>
          <w:szCs w:val="22"/>
        </w:rPr>
        <w:t xml:space="preserve">Titulaire du CAFERUIS ou du DE Ingénierie sociale ? La fiche RNCP indique des correspondances partielles avec certains blocs du CAFDES : renseignez-vous auprès de l'EHESP avant de rédiger les blocs concernés.</w:t>
      </w:r>
    </w:p>
    <w:p>
      <w:pPr>
        <w:pStyle w:val="Heading1"/>
      </w:pPr>
      <w:r>
        <w:t xml:space="preserve">Partie 1 : votre parcours et votre structure</w:t>
      </w:r>
    </w:p>
    <w:p>
      <w:pPr>
        <w:pStyle w:val="Heading2"/>
      </w:pPr>
      <w:r>
        <w:t xml:space="preserve">Votre parcours</w:t>
      </w:r>
    </w:p>
    <w:p>
      <w:pPr>
        <w:spacing w:after="120"/>
      </w:pPr>
      <w:r>
        <w:rPr>
          <w:rFonts w:ascii="Arial" w:cs="Arial" w:eastAsia="Arial" w:hAnsi="Arial"/>
          <w:i/>
          <w:iCs/>
          <w:color w:val="5A6475"/>
          <w:sz w:val="20"/>
          <w:szCs w:val="20"/>
        </w:rPr>
        <w:t xml:space="preserve">Résumez vos fonctions de direction ou d'encadrement : postes, périodes, structures, étendue de vos délégations.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2600"/>
        <w:gridCol w:w="1900"/>
        <w:gridCol w:w="3026"/>
      </w:tblGrid>
      <w:tr>
        <w:trPr>
          <w:tblHeader/>
        </w:trPr>
        <w:tc>
          <w:tcPr>
            <w:tcW w:type="dxa" w:w="15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Période</w:t>
            </w:r>
          </w:p>
        </w:tc>
        <w:tc>
          <w:tcPr>
            <w:tcW w:type="dxa" w:w="26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Employeur et structure</w:t>
            </w:r>
          </w:p>
        </w:tc>
        <w:tc>
          <w:tcPr>
            <w:tcW w:type="dxa" w:w="19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Fonction</w:t>
            </w:r>
          </w:p>
        </w:tc>
        <w:tc>
          <w:tcPr>
            <w:tcW w:type="dxa" w:w="3026"/>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Délégations (budget, RH, partenariats…)</w:t>
            </w:r>
          </w:p>
        </w:tc>
      </w:tr>
      <w:tr>
        <w:tc>
          <w:tcPr>
            <w:tcW w:type="dxa" w:w="15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9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30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15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9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30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15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9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30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bl>
    <w:p>
      <w:pPr>
        <w:pStyle w:val="Heading2"/>
      </w:pPr>
      <w:r>
        <w:t xml:space="preserve">La structure que vous dirigez</w:t>
      </w:r>
    </w:p>
    <w:p>
      <w:pPr>
        <w:spacing w:after="120"/>
      </w:pPr>
      <w:r>
        <w:rPr>
          <w:rFonts w:ascii="Arial" w:cs="Arial" w:eastAsia="Arial" w:hAnsi="Arial"/>
          <w:i/>
          <w:iCs/>
          <w:color w:val="5A6475"/>
          <w:sz w:val="20"/>
          <w:szCs w:val="20"/>
        </w:rPr>
        <w:t xml:space="preserve">Statut, organisme gestionnaire, public accueilli, capacité, effectif, budget, autorités de tarification, place dans le territoire. Joignez un organigramme anonymisé en annexe.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r>
        <w:br w:type="page"/>
      </w:r>
    </w:p>
    <w:p>
      <w:pPr>
        <w:pStyle w:val="Heading1"/>
      </w:pPr>
      <w:r>
        <w:t xml:space="preserve">Partie 2 : vos compétences, bloc par bloc</w:t>
      </w:r>
    </w:p>
    <w:p>
      <w:pPr>
        <w:pStyle w:val="Heading1"/>
      </w:pPr>
      <w:r>
        <w:t xml:space="preserve">Bloc 1 : Participer à l'élaboration de projets stratégiques en lien avec la mise en œuvre des politiques publiques</w:t>
      </w:r>
    </w:p>
    <w:p>
      <w:pPr>
        <w:pStyle w:val="Heading2"/>
      </w:pPr>
      <w:r>
        <w:t xml:space="preserve">Ce que dit le référentiel</w:t>
      </w:r>
    </w:p>
    <w:p>
      <w:pPr>
        <w:spacing w:after="120"/>
      </w:pPr>
      <w:r>
        <w:rPr>
          <w:rFonts w:ascii="Arial" w:cs="Arial" w:eastAsia="Arial" w:hAnsi="Arial"/>
          <w:i/>
          <w:iCs/>
          <w:color w:val="5A6475"/>
          <w:sz w:val="20"/>
          <w:szCs w:val="20"/>
        </w:rPr>
        <w:t xml:space="preserve">Le directeur concourt à l'élaboration de projets stratégiques territoriaux. Il apporte une expertise sur la mise en œuvre des politiques publiques, mène un diagnostic territorial, mobilise une veille stratégique, élabore des scénarios prospectifs et définit une stratégie de partenariat et de travail en réseau. Il représente l'établissement dans les instances institutionnelles et partenariales.</w:t>
      </w:r>
    </w:p>
    <w:p>
      <w:pPr>
        <w:keepNext/>
        <w:spacing w:after="120"/>
        <w:rPr>
          <w:b/>
          <w:bCs/>
        </w:rPr>
      </w:pPr>
      <w:r>
        <w:rPr>
          <w:rFonts w:ascii="Arial" w:cs="Arial" w:eastAsia="Arial" w:hAnsi="Arial"/>
          <w:b/>
          <w:bCs/>
          <w:sz w:val="22"/>
          <w:szCs w:val="22"/>
        </w:rPr>
        <w:t xml:space="preserve">Activités du bloc :</w:t>
      </w:r>
    </w:p>
    <w:p>
      <w:pPr>
        <w:pStyle w:val="ListParagraph"/>
        <w:numPr>
          <w:ilvl w:val="0"/>
          <w:numId w:val="2"/>
        </w:numPr>
        <w:spacing w:after="60"/>
      </w:pPr>
      <w:r>
        <w:rPr>
          <w:rFonts w:ascii="Arial" w:cs="Arial" w:eastAsia="Arial" w:hAnsi="Arial"/>
          <w:sz w:val="22"/>
          <w:szCs w:val="22"/>
        </w:rPr>
        <w:t xml:space="preserve">Conduire une démarche prospective</w:t>
      </w:r>
    </w:p>
    <w:p>
      <w:pPr>
        <w:pStyle w:val="ListParagraph"/>
        <w:numPr>
          <w:ilvl w:val="0"/>
          <w:numId w:val="2"/>
        </w:numPr>
        <w:spacing w:after="60"/>
      </w:pPr>
      <w:r>
        <w:rPr>
          <w:rFonts w:ascii="Arial" w:cs="Arial" w:eastAsia="Arial" w:hAnsi="Arial"/>
          <w:sz w:val="22"/>
          <w:szCs w:val="22"/>
        </w:rPr>
        <w:t xml:space="preserve">Mettre en place une stratégie de développement du partenariat et du travail en réseau</w:t>
      </w:r>
    </w:p>
    <w:p>
      <w:pPr>
        <w:keepNext/>
        <w:spacing w:after="120"/>
        <w:rPr>
          <w:b/>
          <w:bCs/>
        </w:rPr>
      </w:pPr>
      <w:r>
        <w:rPr>
          <w:rFonts w:ascii="Arial" w:cs="Arial" w:eastAsia="Arial" w:hAnsi="Arial"/>
          <w:b/>
          <w:bCs/>
          <w:sz w:val="22"/>
          <w:szCs w:val="22"/>
        </w:rPr>
        <w:t xml:space="preserve">Compétences évaluées (cochez celles que vos situations démontrent) :</w:t>
      </w:r>
    </w:p>
    <w:p>
      <w:pPr>
        <w:spacing w:after="60"/>
        <w:ind w:left="360"/>
      </w:pPr>
      <w:r>
        <w:rPr>
          <w:rFonts w:ascii="Arial" w:cs="Arial" w:eastAsia="Arial" w:hAnsi="Arial"/>
          <w:sz w:val="22"/>
          <w:szCs w:val="22"/>
        </w:rPr>
        <w:t xml:space="preserve">☐  Conduire une démarche de diagnostic territorial</w:t>
      </w:r>
    </w:p>
    <w:p>
      <w:pPr>
        <w:spacing w:after="60"/>
        <w:ind w:left="360"/>
      </w:pPr>
      <w:r>
        <w:rPr>
          <w:rFonts w:ascii="Arial" w:cs="Arial" w:eastAsia="Arial" w:hAnsi="Arial"/>
          <w:sz w:val="22"/>
          <w:szCs w:val="22"/>
        </w:rPr>
        <w:t xml:space="preserve">☐  Apporter une expertise sur la mise en œuvre des politiques publiques en lien avec son champ d'intervention</w:t>
      </w:r>
    </w:p>
    <w:p>
      <w:pPr>
        <w:spacing w:after="60"/>
        <w:ind w:left="360"/>
      </w:pPr>
      <w:r>
        <w:rPr>
          <w:rFonts w:ascii="Arial" w:cs="Arial" w:eastAsia="Arial" w:hAnsi="Arial"/>
          <w:sz w:val="22"/>
          <w:szCs w:val="22"/>
        </w:rPr>
        <w:t xml:space="preserve">☐  Développer une veille stratégique</w:t>
      </w:r>
    </w:p>
    <w:p>
      <w:pPr>
        <w:spacing w:after="60"/>
        <w:ind w:left="360"/>
      </w:pPr>
      <w:r>
        <w:rPr>
          <w:rFonts w:ascii="Arial" w:cs="Arial" w:eastAsia="Arial" w:hAnsi="Arial"/>
          <w:sz w:val="22"/>
          <w:szCs w:val="22"/>
        </w:rPr>
        <w:t xml:space="preserve">☐  Élaborer une stratégie de développement du partenariat</w:t>
      </w:r>
    </w:p>
    <w:p>
      <w:pPr>
        <w:spacing w:after="60"/>
        <w:ind w:left="360"/>
      </w:pPr>
      <w:r>
        <w:rPr>
          <w:rFonts w:ascii="Arial" w:cs="Arial" w:eastAsia="Arial" w:hAnsi="Arial"/>
          <w:sz w:val="22"/>
          <w:szCs w:val="22"/>
        </w:rPr>
        <w:t xml:space="preserve">☐  Travailler en réseau</w:t>
      </w:r>
    </w:p>
    <w:p>
      <w:pPr>
        <w:spacing w:after="60"/>
        <w:ind w:left="360"/>
      </w:pPr>
      <w:r>
        <w:rPr>
          <w:rFonts w:ascii="Arial" w:cs="Arial" w:eastAsia="Arial" w:hAnsi="Arial"/>
          <w:sz w:val="22"/>
          <w:szCs w:val="22"/>
        </w:rPr>
        <w:t xml:space="preserve">☐  Communiquer sur l'élaboration de projets stratégiques en lien avec les politiques publiques</w:t>
      </w:r>
    </w:p>
    <w:p>
      <w:pPr>
        <w:keepNext/>
        <w:spacing w:after="120"/>
        <w:rPr>
          <w:b/>
          <w:bCs/>
        </w:rPr>
      </w:pPr>
      <w:r>
        <w:rPr>
          <w:rFonts w:ascii="Arial" w:cs="Arial" w:eastAsia="Arial" w:hAnsi="Arial"/>
          <w:b/>
          <w:bCs/>
          <w:sz w:val="22"/>
          <w:szCs w:val="22"/>
        </w:rPr>
        <w:t xml:space="preserve">Pistes de situations :</w:t>
      </w:r>
    </w:p>
    <w:p>
      <w:pPr>
        <w:pStyle w:val="ListParagraph"/>
        <w:numPr>
          <w:ilvl w:val="0"/>
          <w:numId w:val="2"/>
        </w:numPr>
        <w:spacing w:after="60"/>
      </w:pPr>
      <w:r>
        <w:rPr>
          <w:rFonts w:ascii="Arial" w:cs="Arial" w:eastAsia="Arial" w:hAnsi="Arial"/>
          <w:sz w:val="22"/>
          <w:szCs w:val="22"/>
        </w:rPr>
        <w:t xml:space="preserve">Diagnostic territorial ou analyse des besoins d'un territoire</w:t>
      </w:r>
    </w:p>
    <w:p>
      <w:pPr>
        <w:pStyle w:val="ListParagraph"/>
        <w:numPr>
          <w:ilvl w:val="0"/>
          <w:numId w:val="2"/>
        </w:numPr>
        <w:spacing w:after="60"/>
      </w:pPr>
      <w:r>
        <w:rPr>
          <w:rFonts w:ascii="Arial" w:cs="Arial" w:eastAsia="Arial" w:hAnsi="Arial"/>
          <w:sz w:val="22"/>
          <w:szCs w:val="22"/>
        </w:rPr>
        <w:t xml:space="preserve">Réponse à un appel à projets, création ou extension de places, CPOM</w:t>
      </w:r>
    </w:p>
    <w:p>
      <w:pPr>
        <w:pStyle w:val="ListParagraph"/>
        <w:numPr>
          <w:ilvl w:val="0"/>
          <w:numId w:val="2"/>
        </w:numPr>
        <w:spacing w:after="60"/>
      </w:pPr>
      <w:r>
        <w:rPr>
          <w:rFonts w:ascii="Arial" w:cs="Arial" w:eastAsia="Arial" w:hAnsi="Arial"/>
          <w:sz w:val="22"/>
          <w:szCs w:val="22"/>
        </w:rPr>
        <w:t xml:space="preserve">Partenariat, coopération, plateforme ou dispositif territorial, représentation dans des instances</w:t>
      </w:r>
    </w:p>
    <w:p>
      <w:pPr>
        <w:pStyle w:val="Heading2"/>
      </w:pPr>
      <w:r>
        <w:t xml:space="preserve">Situation 1</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2"/>
      </w:pPr>
      <w:r>
        <w:t xml:space="preserve">Situation 2</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1"/>
        <w:pageBreakBefore/>
      </w:pPr>
      <w:r>
        <w:t xml:space="preserve">Bloc 2 : Définir et piloter le projet d'établissement ou de service</w:t>
      </w:r>
    </w:p>
    <w:p>
      <w:pPr>
        <w:pStyle w:val="Heading2"/>
      </w:pPr>
      <w:r>
        <w:t xml:space="preserve">Ce que dit le référentiel</w:t>
      </w:r>
    </w:p>
    <w:p>
      <w:pPr>
        <w:spacing w:after="120"/>
      </w:pPr>
      <w:r>
        <w:rPr>
          <w:rFonts w:ascii="Arial" w:cs="Arial" w:eastAsia="Arial" w:hAnsi="Arial"/>
          <w:i/>
          <w:iCs/>
          <w:color w:val="5A6475"/>
          <w:sz w:val="20"/>
          <w:szCs w:val="20"/>
        </w:rPr>
        <w:t xml:space="preserve">Le directeur définit et pilote la démarche d'élaboration du projet d'établissement ou de service, en cohérence avec le projet de la personne morale. Il anticipe les évolutions du contexte, veille à l'application des politiques publiques, garantit les droits et les libertés des personnes et conduit l'évaluation et l'amélioration continue du projet.</w:t>
      </w:r>
    </w:p>
    <w:p>
      <w:pPr>
        <w:keepNext/>
        <w:spacing w:after="120"/>
        <w:rPr>
          <w:b/>
          <w:bCs/>
        </w:rPr>
      </w:pPr>
      <w:r>
        <w:rPr>
          <w:rFonts w:ascii="Arial" w:cs="Arial" w:eastAsia="Arial" w:hAnsi="Arial"/>
          <w:b/>
          <w:bCs/>
          <w:sz w:val="22"/>
          <w:szCs w:val="22"/>
        </w:rPr>
        <w:t xml:space="preserve">Activités du bloc :</w:t>
      </w:r>
    </w:p>
    <w:p>
      <w:pPr>
        <w:pStyle w:val="ListParagraph"/>
        <w:numPr>
          <w:ilvl w:val="0"/>
          <w:numId w:val="2"/>
        </w:numPr>
        <w:spacing w:after="60"/>
      </w:pPr>
      <w:r>
        <w:rPr>
          <w:rFonts w:ascii="Arial" w:cs="Arial" w:eastAsia="Arial" w:hAnsi="Arial"/>
          <w:sz w:val="22"/>
          <w:szCs w:val="22"/>
        </w:rPr>
        <w:t xml:space="preserve">Élaborer et piloter le projet d'établissement ou de service</w:t>
      </w:r>
    </w:p>
    <w:p>
      <w:pPr>
        <w:pStyle w:val="ListParagraph"/>
        <w:numPr>
          <w:ilvl w:val="0"/>
          <w:numId w:val="2"/>
        </w:numPr>
        <w:spacing w:after="60"/>
      </w:pPr>
      <w:r>
        <w:rPr>
          <w:rFonts w:ascii="Arial" w:cs="Arial" w:eastAsia="Arial" w:hAnsi="Arial"/>
          <w:sz w:val="22"/>
          <w:szCs w:val="22"/>
        </w:rPr>
        <w:t xml:space="preserve">Mettre en œuvre et évaluer le projet d'établissement ou de service</w:t>
      </w:r>
    </w:p>
    <w:p>
      <w:pPr>
        <w:keepNext/>
        <w:spacing w:after="120"/>
        <w:rPr>
          <w:b/>
          <w:bCs/>
        </w:rPr>
      </w:pPr>
      <w:r>
        <w:rPr>
          <w:rFonts w:ascii="Arial" w:cs="Arial" w:eastAsia="Arial" w:hAnsi="Arial"/>
          <w:b/>
          <w:bCs/>
          <w:sz w:val="22"/>
          <w:szCs w:val="22"/>
        </w:rPr>
        <w:t xml:space="preserve">Compétences évaluées (cochez celles que vos situations démontrent) :</w:t>
      </w:r>
    </w:p>
    <w:p>
      <w:pPr>
        <w:spacing w:after="60"/>
        <w:ind w:left="360"/>
      </w:pPr>
      <w:r>
        <w:rPr>
          <w:rFonts w:ascii="Arial" w:cs="Arial" w:eastAsia="Arial" w:hAnsi="Arial"/>
          <w:sz w:val="22"/>
          <w:szCs w:val="22"/>
        </w:rPr>
        <w:t xml:space="preserve">☐  Définir les orientations stratégiques du projet d'établissement ou de service</w:t>
      </w:r>
    </w:p>
    <w:p>
      <w:pPr>
        <w:spacing w:after="60"/>
        <w:ind w:left="360"/>
      </w:pPr>
      <w:r>
        <w:rPr>
          <w:rFonts w:ascii="Arial" w:cs="Arial" w:eastAsia="Arial" w:hAnsi="Arial"/>
          <w:sz w:val="22"/>
          <w:szCs w:val="22"/>
        </w:rPr>
        <w:t xml:space="preserve">☐  Coordonner la démarche d'élaboration du projet d'établissement ou de service</w:t>
      </w:r>
    </w:p>
    <w:p>
      <w:pPr>
        <w:spacing w:after="60"/>
        <w:ind w:left="360"/>
      </w:pPr>
      <w:r>
        <w:rPr>
          <w:rFonts w:ascii="Arial" w:cs="Arial" w:eastAsia="Arial" w:hAnsi="Arial"/>
          <w:sz w:val="22"/>
          <w:szCs w:val="22"/>
        </w:rPr>
        <w:t xml:space="preserve">☐  Conduire la mise en œuvre du projet d'établissement ou de service</w:t>
      </w:r>
    </w:p>
    <w:p>
      <w:pPr>
        <w:spacing w:after="60"/>
        <w:ind w:left="360"/>
      </w:pPr>
      <w:r>
        <w:rPr>
          <w:rFonts w:ascii="Arial" w:cs="Arial" w:eastAsia="Arial" w:hAnsi="Arial"/>
          <w:sz w:val="22"/>
          <w:szCs w:val="22"/>
        </w:rPr>
        <w:t xml:space="preserve">☐  Créer les conditions de l'exercice des droits et des libertés des personnes</w:t>
      </w:r>
    </w:p>
    <w:p>
      <w:pPr>
        <w:spacing w:after="60"/>
        <w:ind w:left="360"/>
      </w:pPr>
      <w:r>
        <w:rPr>
          <w:rFonts w:ascii="Arial" w:cs="Arial" w:eastAsia="Arial" w:hAnsi="Arial"/>
          <w:sz w:val="22"/>
          <w:szCs w:val="22"/>
        </w:rPr>
        <w:t xml:space="preserve">☐  Mettre en œuvre une démarche d'évaluation du projet d'établissement ou de service</w:t>
      </w:r>
    </w:p>
    <w:p>
      <w:pPr>
        <w:spacing w:after="60"/>
        <w:ind w:left="360"/>
      </w:pPr>
      <w:r>
        <w:rPr>
          <w:rFonts w:ascii="Arial" w:cs="Arial" w:eastAsia="Arial" w:hAnsi="Arial"/>
          <w:sz w:val="22"/>
          <w:szCs w:val="22"/>
        </w:rPr>
        <w:t xml:space="preserve">☐  Communiquer sur la définition et le pilotage du projet d'établissement ou de service</w:t>
      </w:r>
    </w:p>
    <w:p>
      <w:pPr>
        <w:keepNext/>
        <w:spacing w:after="120"/>
        <w:rPr>
          <w:b/>
          <w:bCs/>
        </w:rPr>
      </w:pPr>
      <w:r>
        <w:rPr>
          <w:rFonts w:ascii="Arial" w:cs="Arial" w:eastAsia="Arial" w:hAnsi="Arial"/>
          <w:b/>
          <w:bCs/>
          <w:sz w:val="22"/>
          <w:szCs w:val="22"/>
        </w:rPr>
        <w:t xml:space="preserve">Pistes de situations :</w:t>
      </w:r>
    </w:p>
    <w:p>
      <w:pPr>
        <w:pStyle w:val="ListParagraph"/>
        <w:numPr>
          <w:ilvl w:val="0"/>
          <w:numId w:val="2"/>
        </w:numPr>
        <w:spacing w:after="60"/>
      </w:pPr>
      <w:r>
        <w:rPr>
          <w:rFonts w:ascii="Arial" w:cs="Arial" w:eastAsia="Arial" w:hAnsi="Arial"/>
          <w:sz w:val="22"/>
          <w:szCs w:val="22"/>
        </w:rPr>
        <w:t xml:space="preserve">Élaboration ou révision du projet d'établissement</w:t>
      </w:r>
    </w:p>
    <w:p>
      <w:pPr>
        <w:pStyle w:val="ListParagraph"/>
        <w:numPr>
          <w:ilvl w:val="0"/>
          <w:numId w:val="2"/>
        </w:numPr>
        <w:spacing w:after="60"/>
      </w:pPr>
      <w:r>
        <w:rPr>
          <w:rFonts w:ascii="Arial" w:cs="Arial" w:eastAsia="Arial" w:hAnsi="Arial"/>
          <w:sz w:val="22"/>
          <w:szCs w:val="22"/>
        </w:rPr>
        <w:t xml:space="preserve">Évaluation de la qualité et plan d'amélioration continue</w:t>
      </w:r>
    </w:p>
    <w:p>
      <w:pPr>
        <w:pStyle w:val="ListParagraph"/>
        <w:numPr>
          <w:ilvl w:val="0"/>
          <w:numId w:val="2"/>
        </w:numPr>
        <w:spacing w:after="60"/>
      </w:pPr>
      <w:r>
        <w:rPr>
          <w:rFonts w:ascii="Arial" w:cs="Arial" w:eastAsia="Arial" w:hAnsi="Arial"/>
          <w:sz w:val="22"/>
          <w:szCs w:val="22"/>
        </w:rPr>
        <w:t xml:space="preserve">Droits des personnes, participation (CVS), éthique, bientraitance</w:t>
      </w:r>
    </w:p>
    <w:p>
      <w:pPr>
        <w:pStyle w:val="Heading2"/>
      </w:pPr>
      <w:r>
        <w:t xml:space="preserve">Situation 1</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2"/>
      </w:pPr>
      <w:r>
        <w:t xml:space="preserve">Situation 2</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1"/>
        <w:pageBreakBefore/>
      </w:pPr>
      <w:r>
        <w:t xml:space="preserve">Bloc 3 : Manager et gérer les ressources humaines de l'établissement ou du service</w:t>
      </w:r>
    </w:p>
    <w:p>
      <w:pPr>
        <w:pStyle w:val="Heading2"/>
      </w:pPr>
      <w:r>
        <w:t xml:space="preserve">Ce que dit le référentiel</w:t>
      </w:r>
    </w:p>
    <w:p>
      <w:pPr>
        <w:spacing w:after="120"/>
      </w:pPr>
      <w:r>
        <w:rPr>
          <w:rFonts w:ascii="Arial" w:cs="Arial" w:eastAsia="Arial" w:hAnsi="Arial"/>
          <w:i/>
          <w:iCs/>
          <w:color w:val="5A6475"/>
          <w:sz w:val="20"/>
          <w:szCs w:val="20"/>
        </w:rPr>
        <w:t xml:space="preserve">Le directeur manage l'équipe de direction et des équipes pluridisciplinaires. Il conçoit et met en œuvre une organisation du travail qui répond au projet, en tenant compte de la qualité de vie au travail et de la prévention des risques professionnels. Il définit les politiques de recrutement, de formation et de qualification, applique le cadre réglementaire et gère les relations sociales et les instances représentatives du personnel.</w:t>
      </w:r>
    </w:p>
    <w:p>
      <w:pPr>
        <w:keepNext/>
        <w:spacing w:after="120"/>
        <w:rPr>
          <w:b/>
          <w:bCs/>
        </w:rPr>
      </w:pPr>
      <w:r>
        <w:rPr>
          <w:rFonts w:ascii="Arial" w:cs="Arial" w:eastAsia="Arial" w:hAnsi="Arial"/>
          <w:b/>
          <w:bCs/>
          <w:sz w:val="22"/>
          <w:szCs w:val="22"/>
        </w:rPr>
        <w:t xml:space="preserve">Activités du bloc :</w:t>
      </w:r>
    </w:p>
    <w:p>
      <w:pPr>
        <w:pStyle w:val="ListParagraph"/>
        <w:numPr>
          <w:ilvl w:val="0"/>
          <w:numId w:val="2"/>
        </w:numPr>
        <w:spacing w:after="60"/>
      </w:pPr>
      <w:r>
        <w:rPr>
          <w:rFonts w:ascii="Arial" w:cs="Arial" w:eastAsia="Arial" w:hAnsi="Arial"/>
          <w:sz w:val="22"/>
          <w:szCs w:val="22"/>
        </w:rPr>
        <w:t xml:space="preserve">Diriger une équipe</w:t>
      </w:r>
    </w:p>
    <w:p>
      <w:pPr>
        <w:pStyle w:val="ListParagraph"/>
        <w:numPr>
          <w:ilvl w:val="0"/>
          <w:numId w:val="2"/>
        </w:numPr>
        <w:spacing w:after="60"/>
      </w:pPr>
      <w:r>
        <w:rPr>
          <w:rFonts w:ascii="Arial" w:cs="Arial" w:eastAsia="Arial" w:hAnsi="Arial"/>
          <w:sz w:val="22"/>
          <w:szCs w:val="22"/>
        </w:rPr>
        <w:t xml:space="preserve">Piloter la gestion des emplois et des compétences</w:t>
      </w:r>
    </w:p>
    <w:p>
      <w:pPr>
        <w:pStyle w:val="ListParagraph"/>
        <w:numPr>
          <w:ilvl w:val="0"/>
          <w:numId w:val="2"/>
        </w:numPr>
        <w:spacing w:after="60"/>
      </w:pPr>
      <w:r>
        <w:rPr>
          <w:rFonts w:ascii="Arial" w:cs="Arial" w:eastAsia="Arial" w:hAnsi="Arial"/>
          <w:sz w:val="22"/>
          <w:szCs w:val="22"/>
        </w:rPr>
        <w:t xml:space="preserve">Conduire la gestion des ressources humaines</w:t>
      </w:r>
    </w:p>
    <w:p>
      <w:pPr>
        <w:keepNext/>
        <w:spacing w:after="120"/>
        <w:rPr>
          <w:b/>
          <w:bCs/>
        </w:rPr>
      </w:pPr>
      <w:r>
        <w:rPr>
          <w:rFonts w:ascii="Arial" w:cs="Arial" w:eastAsia="Arial" w:hAnsi="Arial"/>
          <w:b/>
          <w:bCs/>
          <w:sz w:val="22"/>
          <w:szCs w:val="22"/>
        </w:rPr>
        <w:t xml:space="preserve">Compétences évaluées (cochez celles que vos situations démontrent) :</w:t>
      </w:r>
    </w:p>
    <w:p>
      <w:pPr>
        <w:spacing w:after="60"/>
        <w:ind w:left="360"/>
      </w:pPr>
      <w:r>
        <w:rPr>
          <w:rFonts w:ascii="Arial" w:cs="Arial" w:eastAsia="Arial" w:hAnsi="Arial"/>
          <w:sz w:val="22"/>
          <w:szCs w:val="22"/>
        </w:rPr>
        <w:t xml:space="preserve">☐  Assurer le management d'une équipe</w:t>
      </w:r>
    </w:p>
    <w:p>
      <w:pPr>
        <w:spacing w:after="60"/>
        <w:ind w:left="360"/>
      </w:pPr>
      <w:r>
        <w:rPr>
          <w:rFonts w:ascii="Arial" w:cs="Arial" w:eastAsia="Arial" w:hAnsi="Arial"/>
          <w:sz w:val="22"/>
          <w:szCs w:val="22"/>
        </w:rPr>
        <w:t xml:space="preserve">☐  Concevoir une organisation du travail</w:t>
      </w:r>
    </w:p>
    <w:p>
      <w:pPr>
        <w:spacing w:after="60"/>
        <w:ind w:left="360"/>
      </w:pPr>
      <w:r>
        <w:rPr>
          <w:rFonts w:ascii="Arial" w:cs="Arial" w:eastAsia="Arial" w:hAnsi="Arial"/>
          <w:sz w:val="22"/>
          <w:szCs w:val="22"/>
        </w:rPr>
        <w:t xml:space="preserve">☐  Mettre en œuvre une organisation du travail</w:t>
      </w:r>
    </w:p>
    <w:p>
      <w:pPr>
        <w:spacing w:after="60"/>
        <w:ind w:left="360"/>
      </w:pPr>
      <w:r>
        <w:rPr>
          <w:rFonts w:ascii="Arial" w:cs="Arial" w:eastAsia="Arial" w:hAnsi="Arial"/>
          <w:sz w:val="22"/>
          <w:szCs w:val="22"/>
        </w:rPr>
        <w:t xml:space="preserve">☐  Concevoir et conduire une politique de recrutement</w:t>
      </w:r>
    </w:p>
    <w:p>
      <w:pPr>
        <w:spacing w:after="60"/>
        <w:ind w:left="360"/>
      </w:pPr>
      <w:r>
        <w:rPr>
          <w:rFonts w:ascii="Arial" w:cs="Arial" w:eastAsia="Arial" w:hAnsi="Arial"/>
          <w:sz w:val="22"/>
          <w:szCs w:val="22"/>
        </w:rPr>
        <w:t xml:space="preserve">☐  Définir et mettre en œuvre une politique de formation et de qualification</w:t>
      </w:r>
    </w:p>
    <w:p>
      <w:pPr>
        <w:spacing w:after="60"/>
        <w:ind w:left="360"/>
      </w:pPr>
      <w:r>
        <w:rPr>
          <w:rFonts w:ascii="Arial" w:cs="Arial" w:eastAsia="Arial" w:hAnsi="Arial"/>
          <w:sz w:val="22"/>
          <w:szCs w:val="22"/>
        </w:rPr>
        <w:t xml:space="preserve">☐  Mettre en œuvre le cadre réglementaire en lien avec la gestion des ressources humaines</w:t>
      </w:r>
    </w:p>
    <w:p>
      <w:pPr>
        <w:spacing w:after="60"/>
        <w:ind w:left="360"/>
      </w:pPr>
      <w:r>
        <w:rPr>
          <w:rFonts w:ascii="Arial" w:cs="Arial" w:eastAsia="Arial" w:hAnsi="Arial"/>
          <w:sz w:val="22"/>
          <w:szCs w:val="22"/>
        </w:rPr>
        <w:t xml:space="preserve">☐  Gérer les relations sociales et les instances représentatives du personnel</w:t>
      </w:r>
    </w:p>
    <w:p>
      <w:pPr>
        <w:spacing w:after="60"/>
        <w:ind w:left="360"/>
      </w:pPr>
      <w:r>
        <w:rPr>
          <w:rFonts w:ascii="Arial" w:cs="Arial" w:eastAsia="Arial" w:hAnsi="Arial"/>
          <w:sz w:val="22"/>
          <w:szCs w:val="22"/>
        </w:rPr>
        <w:t xml:space="preserve">☐  Communiquer dans le cadre du management et de la gestion des ressources humaines</w:t>
      </w:r>
    </w:p>
    <w:p>
      <w:pPr>
        <w:keepNext/>
        <w:spacing w:after="120"/>
        <w:rPr>
          <w:b/>
          <w:bCs/>
        </w:rPr>
      </w:pPr>
      <w:r>
        <w:rPr>
          <w:rFonts w:ascii="Arial" w:cs="Arial" w:eastAsia="Arial" w:hAnsi="Arial"/>
          <w:b/>
          <w:bCs/>
          <w:sz w:val="22"/>
          <w:szCs w:val="22"/>
        </w:rPr>
        <w:t xml:space="preserve">Pistes de situations :</w:t>
      </w:r>
    </w:p>
    <w:p>
      <w:pPr>
        <w:pStyle w:val="ListParagraph"/>
        <w:numPr>
          <w:ilvl w:val="0"/>
          <w:numId w:val="2"/>
        </w:numPr>
        <w:spacing w:after="60"/>
      </w:pPr>
      <w:r>
        <w:rPr>
          <w:rFonts w:ascii="Arial" w:cs="Arial" w:eastAsia="Arial" w:hAnsi="Arial"/>
          <w:sz w:val="22"/>
          <w:szCs w:val="22"/>
        </w:rPr>
        <w:t xml:space="preserve">Réorganisation du travail, management de l'équipe de direction</w:t>
      </w:r>
    </w:p>
    <w:p>
      <w:pPr>
        <w:pStyle w:val="ListParagraph"/>
        <w:numPr>
          <w:ilvl w:val="0"/>
          <w:numId w:val="2"/>
        </w:numPr>
        <w:spacing w:after="60"/>
      </w:pPr>
      <w:r>
        <w:rPr>
          <w:rFonts w:ascii="Arial" w:cs="Arial" w:eastAsia="Arial" w:hAnsi="Arial"/>
          <w:sz w:val="22"/>
          <w:szCs w:val="22"/>
        </w:rPr>
        <w:t xml:space="preserve">Politique de recrutement, GPEC, plan de développement des compétences</w:t>
      </w:r>
    </w:p>
    <w:p>
      <w:pPr>
        <w:pStyle w:val="ListParagraph"/>
        <w:numPr>
          <w:ilvl w:val="0"/>
          <w:numId w:val="2"/>
        </w:numPr>
        <w:spacing w:after="60"/>
      </w:pPr>
      <w:r>
        <w:rPr>
          <w:rFonts w:ascii="Arial" w:cs="Arial" w:eastAsia="Arial" w:hAnsi="Arial"/>
          <w:sz w:val="22"/>
          <w:szCs w:val="22"/>
        </w:rPr>
        <w:t xml:space="preserve">Dialogue social (CSE), qualité de vie au travail, prévention des risques</w:t>
      </w:r>
    </w:p>
    <w:p>
      <w:pPr>
        <w:pStyle w:val="Heading2"/>
      </w:pPr>
      <w:r>
        <w:t xml:space="preserve">Situation 1</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2"/>
      </w:pPr>
      <w:r>
        <w:t xml:space="preserve">Situation 2</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1"/>
        <w:pageBreakBefore/>
      </w:pPr>
      <w:r>
        <w:t xml:space="preserve">Bloc 4 : Gérer les volets économique, financier et logistique de l'établissement ou du service</w:t>
      </w:r>
    </w:p>
    <w:p>
      <w:pPr>
        <w:pStyle w:val="Heading2"/>
      </w:pPr>
      <w:r>
        <w:t xml:space="preserve">Ce que dit le référentiel</w:t>
      </w:r>
    </w:p>
    <w:p>
      <w:pPr>
        <w:spacing w:after="120"/>
      </w:pPr>
      <w:r>
        <w:rPr>
          <w:rFonts w:ascii="Arial" w:cs="Arial" w:eastAsia="Arial" w:hAnsi="Arial"/>
          <w:i/>
          <w:iCs/>
          <w:color w:val="5A6475"/>
          <w:sz w:val="20"/>
          <w:szCs w:val="20"/>
        </w:rPr>
        <w:t xml:space="preserve">Le directeur est responsable de la gestion économique et financière. Il analyse les enjeux budgétaires annuels et pluriannuels, recherche des financements, négocie et contractualise le budget, en assure l'exécution et rend compte de sa gestion. Il définit la politique d'investissement et de suivi de la logistique, et veille à la conformité des équipements mobiliers, immobiliers et techniques.</w:t>
      </w:r>
    </w:p>
    <w:p>
      <w:pPr>
        <w:keepNext/>
        <w:spacing w:after="120"/>
        <w:rPr>
          <w:b/>
          <w:bCs/>
        </w:rPr>
      </w:pPr>
      <w:r>
        <w:rPr>
          <w:rFonts w:ascii="Arial" w:cs="Arial" w:eastAsia="Arial" w:hAnsi="Arial"/>
          <w:b/>
          <w:bCs/>
          <w:sz w:val="22"/>
          <w:szCs w:val="22"/>
        </w:rPr>
        <w:t xml:space="preserve">Activités du bloc :</w:t>
      </w:r>
    </w:p>
    <w:p>
      <w:pPr>
        <w:pStyle w:val="ListParagraph"/>
        <w:numPr>
          <w:ilvl w:val="0"/>
          <w:numId w:val="2"/>
        </w:numPr>
        <w:spacing w:after="60"/>
      </w:pPr>
      <w:r>
        <w:rPr>
          <w:rFonts w:ascii="Arial" w:cs="Arial" w:eastAsia="Arial" w:hAnsi="Arial"/>
          <w:sz w:val="22"/>
          <w:szCs w:val="22"/>
        </w:rPr>
        <w:t xml:space="preserve">Conduire la gestion économique et financière de l'établissement ou du service</w:t>
      </w:r>
    </w:p>
    <w:p>
      <w:pPr>
        <w:pStyle w:val="ListParagraph"/>
        <w:numPr>
          <w:ilvl w:val="0"/>
          <w:numId w:val="2"/>
        </w:numPr>
        <w:spacing w:after="60"/>
      </w:pPr>
      <w:r>
        <w:rPr>
          <w:rFonts w:ascii="Arial" w:cs="Arial" w:eastAsia="Arial" w:hAnsi="Arial"/>
          <w:sz w:val="22"/>
          <w:szCs w:val="22"/>
        </w:rPr>
        <w:t xml:space="preserve">Définir une politique d'investissement et de suivi de la logistique en lien avec le projet d'établissement ou de service</w:t>
      </w:r>
    </w:p>
    <w:p>
      <w:pPr>
        <w:keepNext/>
        <w:spacing w:after="120"/>
        <w:rPr>
          <w:b/>
          <w:bCs/>
        </w:rPr>
      </w:pPr>
      <w:r>
        <w:rPr>
          <w:rFonts w:ascii="Arial" w:cs="Arial" w:eastAsia="Arial" w:hAnsi="Arial"/>
          <w:b/>
          <w:bCs/>
          <w:sz w:val="22"/>
          <w:szCs w:val="22"/>
        </w:rPr>
        <w:t xml:space="preserve">Compétences évaluées (cochez celles que vos situations démontrent) :</w:t>
      </w:r>
    </w:p>
    <w:p>
      <w:pPr>
        <w:spacing w:after="60"/>
        <w:ind w:left="360"/>
      </w:pPr>
      <w:r>
        <w:rPr>
          <w:rFonts w:ascii="Arial" w:cs="Arial" w:eastAsia="Arial" w:hAnsi="Arial"/>
          <w:sz w:val="22"/>
          <w:szCs w:val="22"/>
        </w:rPr>
        <w:t xml:space="preserve">☐  Élaborer le budget de l'établissement ou du service</w:t>
      </w:r>
    </w:p>
    <w:p>
      <w:pPr>
        <w:spacing w:after="60"/>
        <w:ind w:left="360"/>
      </w:pPr>
      <w:r>
        <w:rPr>
          <w:rFonts w:ascii="Arial" w:cs="Arial" w:eastAsia="Arial" w:hAnsi="Arial"/>
          <w:sz w:val="22"/>
          <w:szCs w:val="22"/>
        </w:rPr>
        <w:t xml:space="preserve">☐  Exécuter le budget de l'établissement ou du service</w:t>
      </w:r>
    </w:p>
    <w:p>
      <w:pPr>
        <w:spacing w:after="60"/>
        <w:ind w:left="360"/>
      </w:pPr>
      <w:r>
        <w:rPr>
          <w:rFonts w:ascii="Arial" w:cs="Arial" w:eastAsia="Arial" w:hAnsi="Arial"/>
          <w:sz w:val="22"/>
          <w:szCs w:val="22"/>
        </w:rPr>
        <w:t xml:space="preserve">☐  Évaluer les besoins en investissements mobiliers, immobiliers et techniques</w:t>
      </w:r>
    </w:p>
    <w:p>
      <w:pPr>
        <w:spacing w:after="60"/>
        <w:ind w:left="360"/>
      </w:pPr>
      <w:r>
        <w:rPr>
          <w:rFonts w:ascii="Arial" w:cs="Arial" w:eastAsia="Arial" w:hAnsi="Arial"/>
          <w:sz w:val="22"/>
          <w:szCs w:val="22"/>
        </w:rPr>
        <w:t xml:space="preserve">☐  Piloter la logistique</w:t>
      </w:r>
    </w:p>
    <w:p>
      <w:pPr>
        <w:spacing w:after="60"/>
        <w:ind w:left="360"/>
      </w:pPr>
      <w:r>
        <w:rPr>
          <w:rFonts w:ascii="Arial" w:cs="Arial" w:eastAsia="Arial" w:hAnsi="Arial"/>
          <w:sz w:val="22"/>
          <w:szCs w:val="22"/>
        </w:rPr>
        <w:t xml:space="preserve">☐  Communiquer sur la gestion économique, financière et logistique de l'établissement ou du service</w:t>
      </w:r>
    </w:p>
    <w:p>
      <w:pPr>
        <w:keepNext/>
        <w:spacing w:after="120"/>
        <w:rPr>
          <w:b/>
          <w:bCs/>
        </w:rPr>
      </w:pPr>
      <w:r>
        <w:rPr>
          <w:rFonts w:ascii="Arial" w:cs="Arial" w:eastAsia="Arial" w:hAnsi="Arial"/>
          <w:b/>
          <w:bCs/>
          <w:sz w:val="22"/>
          <w:szCs w:val="22"/>
        </w:rPr>
        <w:t xml:space="preserve">Pistes de situations :</w:t>
      </w:r>
    </w:p>
    <w:p>
      <w:pPr>
        <w:pStyle w:val="ListParagraph"/>
        <w:numPr>
          <w:ilvl w:val="0"/>
          <w:numId w:val="2"/>
        </w:numPr>
        <w:spacing w:after="60"/>
      </w:pPr>
      <w:r>
        <w:rPr>
          <w:rFonts w:ascii="Arial" w:cs="Arial" w:eastAsia="Arial" w:hAnsi="Arial"/>
          <w:sz w:val="22"/>
          <w:szCs w:val="22"/>
        </w:rPr>
        <w:t xml:space="preserve">Budget prévisionnel, EPRD, négociation budgétaire, compte administratif</w:t>
      </w:r>
    </w:p>
    <w:p>
      <w:pPr>
        <w:pStyle w:val="ListParagraph"/>
        <w:numPr>
          <w:ilvl w:val="0"/>
          <w:numId w:val="2"/>
        </w:numPr>
        <w:spacing w:after="60"/>
      </w:pPr>
      <w:r>
        <w:rPr>
          <w:rFonts w:ascii="Arial" w:cs="Arial" w:eastAsia="Arial" w:hAnsi="Arial"/>
          <w:sz w:val="22"/>
          <w:szCs w:val="22"/>
        </w:rPr>
        <w:t xml:space="preserve">Plan pluriannuel d'investissement, travaux, mise en conformité</w:t>
      </w:r>
    </w:p>
    <w:p>
      <w:pPr>
        <w:pStyle w:val="ListParagraph"/>
        <w:numPr>
          <w:ilvl w:val="0"/>
          <w:numId w:val="2"/>
        </w:numPr>
        <w:spacing w:after="60"/>
      </w:pPr>
      <w:r>
        <w:rPr>
          <w:rFonts w:ascii="Arial" w:cs="Arial" w:eastAsia="Arial" w:hAnsi="Arial"/>
          <w:sz w:val="22"/>
          <w:szCs w:val="22"/>
        </w:rPr>
        <w:t xml:space="preserve">Recherche de financements, plan de retour à l'équilibre</w:t>
      </w:r>
    </w:p>
    <w:p>
      <w:pPr>
        <w:pStyle w:val="Heading2"/>
      </w:pPr>
      <w:r>
        <w:t xml:space="preserve">Situation 1</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2"/>
      </w:pPr>
      <w:r>
        <w:t xml:space="preserve">Situation 2</w:t>
      </w:r>
    </w:p>
    <w:p>
      <w:pPr>
        <w:keepNext/>
        <w:spacing w:after="120"/>
        <w:rPr>
          <w:b/>
          <w:bCs/>
        </w:rPr>
      </w:pPr>
      <w:r>
        <w:rPr>
          <w:rFonts w:ascii="Arial" w:cs="Arial" w:eastAsia="Arial" w:hAnsi="Arial"/>
          <w:b/>
          <w:bCs/>
          <w:sz w:val="22"/>
          <w:szCs w:val="22"/>
        </w:rPr>
        <w:t xml:space="preserve">Titre de la situation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 Révision du projet d'établissement et conduite de l'évaluation de la qualité »</w:t>
            </w:r>
          </w:p>
        </w:tc>
      </w:tr>
    </w:tbl>
    <w:p>
      <w:pPr>
        <w:keepNext/>
        <w:spacing w:after="120"/>
        <w:rPr>
          <w:b/>
          <w:bCs/>
        </w:rPr>
      </w:pPr>
      <w:r>
        <w:rPr>
          <w:rFonts w:ascii="Arial" w:cs="Arial" w:eastAsia="Arial" w:hAnsi="Arial"/>
          <w:b/>
          <w:bCs/>
          <w:sz w:val="22"/>
          <w:szCs w:val="22"/>
        </w:rPr>
        <w:t xml:space="preserve">Compétences du référentiel mobilisées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Reprenez les intitulés exacts de la liste ci-dessus (ex. : « Conduire une démarche de diagnostic territorial »).</w:t>
            </w:r>
          </w:p>
        </w:tc>
      </w:tr>
    </w:tbl>
    <w:p>
      <w:pPr>
        <w:keepNext/>
        <w:spacing w:after="120"/>
        <w:rPr>
          <w:b/>
          <w:bCs/>
        </w:rPr>
      </w:pPr>
      <w:r>
        <w:rPr>
          <w:rFonts w:ascii="Arial" w:cs="Arial" w:eastAsia="Arial" w:hAnsi="Arial"/>
          <w:b/>
          <w:bCs/>
          <w:sz w:val="22"/>
          <w:szCs w:val="22"/>
        </w:rPr>
        <w:t xml:space="preserve">1. Contexte et diagnostic</w:t>
      </w:r>
    </w:p>
    <w:p>
      <w:pPr>
        <w:spacing w:after="120"/>
      </w:pPr>
      <w:r>
        <w:rPr>
          <w:rFonts w:ascii="Arial" w:cs="Arial" w:eastAsia="Arial" w:hAnsi="Arial"/>
          <w:i/>
          <w:iCs/>
          <w:color w:val="5A6475"/>
          <w:sz w:val="20"/>
          <w:szCs w:val="20"/>
        </w:rPr>
        <w:t xml:space="preserve">Où, quand, dans quel environnement (politiques publiques, autorités de contrôle et de tarification, territoire, besoins des personnes accompagnées) ? Quel était le problème ou l'enjeu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2. Objectifs et options envisagées</w:t>
      </w:r>
    </w:p>
    <w:p>
      <w:pPr>
        <w:spacing w:after="120"/>
      </w:pPr>
      <w:r>
        <w:rPr>
          <w:rFonts w:ascii="Arial" w:cs="Arial" w:eastAsia="Arial" w:hAnsi="Arial"/>
          <w:i/>
          <w:iCs/>
          <w:color w:val="5A6475"/>
          <w:sz w:val="20"/>
          <w:szCs w:val="20"/>
        </w:rPr>
        <w:t xml:space="preserve">Quels objectifs vous êtes-vous fixés ? Quelles options avez-vous étudiées, et pourquoi avez-vous retenu celle-ci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3. Décisions et mise en œuvre</w:t>
      </w:r>
    </w:p>
    <w:p>
      <w:pPr>
        <w:spacing w:after="120"/>
      </w:pPr>
      <w:r>
        <w:rPr>
          <w:rFonts w:ascii="Arial" w:cs="Arial" w:eastAsia="Arial" w:hAnsi="Arial"/>
          <w:i/>
          <w:iCs/>
          <w:color w:val="5A6475"/>
          <w:sz w:val="20"/>
          <w:szCs w:val="20"/>
        </w:rPr>
        <w:t xml:space="preserve">Qu'avez-vous décidé, porté et piloté vous-même ? Avec qui (conseil d'administration, équipe de direction, partenaires, financeurs) ? Distinguez votre rôle de celui de l'équipe.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 à la première personne (« j'ai décidé », « j'ai arbitré », « j'ai négocié »).</w:t>
            </w:r>
          </w:p>
        </w:tc>
      </w:tr>
    </w:tbl>
    <w:p>
      <w:pPr>
        <w:keepNext/>
        <w:spacing w:after="120"/>
        <w:rPr>
          <w:b/>
          <w:bCs/>
        </w:rPr>
      </w:pPr>
      <w:r>
        <w:rPr>
          <w:rFonts w:ascii="Arial" w:cs="Arial" w:eastAsia="Arial" w:hAnsi="Arial"/>
          <w:b/>
          <w:bCs/>
          <w:sz w:val="22"/>
          <w:szCs w:val="22"/>
        </w:rPr>
        <w:t xml:space="preserve">4. Résultats et évaluation</w:t>
      </w:r>
    </w:p>
    <w:p>
      <w:pPr>
        <w:spacing w:after="120"/>
      </w:pPr>
      <w:r>
        <w:rPr>
          <w:rFonts w:ascii="Arial" w:cs="Arial" w:eastAsia="Arial" w:hAnsi="Arial"/>
          <w:i/>
          <w:iCs/>
          <w:color w:val="5A6475"/>
          <w:sz w:val="20"/>
          <w:szCs w:val="20"/>
        </w:rPr>
        <w:t xml:space="preserve">Qu'est-ce qui a changé ? Comment l'avez-vous mesuré (indicateurs, retours des usagers, résultats financiers)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keepNext/>
        <w:spacing w:after="120"/>
        <w:rPr>
          <w:b/>
          <w:bCs/>
        </w:rPr>
      </w:pPr>
      <w:r>
        <w:rPr>
          <w:rFonts w:ascii="Arial" w:cs="Arial" w:eastAsia="Arial" w:hAnsi="Arial"/>
          <w:b/>
          <w:bCs/>
          <w:sz w:val="22"/>
          <w:szCs w:val="22"/>
        </w:rPr>
        <w:t xml:space="preserve">5. Analyse et recul</w:t>
      </w:r>
    </w:p>
    <w:p>
      <w:pPr>
        <w:spacing w:after="120"/>
      </w:pPr>
      <w:r>
        <w:rPr>
          <w:rFonts w:ascii="Arial" w:cs="Arial" w:eastAsia="Arial" w:hAnsi="Arial"/>
          <w:i/>
          <w:iCs/>
          <w:color w:val="5A6475"/>
          <w:sz w:val="20"/>
          <w:szCs w:val="20"/>
        </w:rPr>
        <w:t xml:space="preserve">Que referiez-vous autrement ? Quels enjeux éthiques ou de bientraitance avez-vous pris en compte ? Qu'avez-vous appris sur votre fonction de direction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spacing w:after="120"/>
        <w:rPr>
          <w:b/>
          <w:bCs/>
        </w:rPr>
      </w:pPr>
      <w:r>
        <w:rPr>
          <w:rFonts w:ascii="Arial" w:cs="Arial" w:eastAsia="Arial" w:hAnsi="Arial"/>
          <w:b/>
          <w:bCs/>
          <w:sz w:val="22"/>
          <w:szCs w:val="22"/>
        </w:rPr>
        <w:t xml:space="preserve">Annexes citées :</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Ex. : Annexe 4, organigramme anonymisé ; Annexe 5, extrait du CPOM.</w:t>
            </w:r>
          </w:p>
        </w:tc>
      </w:tr>
    </w:tbl>
    <w:p>
      <w:pPr>
        <w:pStyle w:val="Heading1"/>
        <w:pageBreakBefore/>
      </w:pPr>
      <w:r>
        <w:t xml:space="preserve">Partie 3 : synthèse et projet professionnel</w:t>
      </w:r>
    </w:p>
    <w:p>
      <w:pPr>
        <w:spacing w:after="120"/>
      </w:pPr>
      <w:r>
        <w:rPr>
          <w:rFonts w:ascii="Arial" w:cs="Arial" w:eastAsia="Arial" w:hAnsi="Arial"/>
          <w:i/>
          <w:iCs/>
          <w:color w:val="5A6475"/>
          <w:sz w:val="20"/>
          <w:szCs w:val="20"/>
        </w:rPr>
        <w:t xml:space="preserve">En une page : ce que ce parcours de VAE vous a appris sur votre fonction de directeur, et votre projet professionnel.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8C2D6" w:sz="4"/>
              <w:left w:val="single" w:color="B8C2D6" w:sz="4"/>
              <w:bottom w:val="single" w:color="B8C2D6" w:sz="4"/>
              <w:right w:val="single" w:color="B8C2D6" w:sz="4"/>
            </w:tcBorders>
            <w:tcMar>
              <w:top w:type="dxa" w:w="120"/>
              <w:left w:type="dxa" w:w="160"/>
              <w:bottom w:type="dxa" w:w="120"/>
              <w:right w:type="dxa" w:w="160"/>
            </w:tcMar>
          </w:tcPr>
          <w:p>
            <w:pPr>
              <w:spacing w:after="80"/>
            </w:pPr>
            <w:r>
              <w:rPr>
                <w:rFonts w:ascii="Arial" w:cs="Arial" w:eastAsia="Arial" w:hAnsi="Arial"/>
                <w:i/>
                <w:iCs/>
                <w:color w:val="8A93A5"/>
                <w:sz w:val="20"/>
                <w:szCs w:val="20"/>
              </w:rPr>
              <w:t xml:space="preserve">Votre texte ici.</w:t>
            </w:r>
          </w:p>
        </w:tc>
      </w:tr>
    </w:tbl>
    <w:p>
      <w:pPr>
        <w:pStyle w:val="Heading1"/>
      </w:pPr>
      <w:r>
        <w:t xml:space="preserve">Tableau des annexes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4426"/>
        <w:gridCol w:w="1600"/>
        <w:gridCol w:w="2200"/>
      </w:tblGrid>
      <w:tr>
        <w:trPr>
          <w:tblHeader/>
        </w:trPr>
        <w:tc>
          <w:tcPr>
            <w:tcW w:type="dxa" w:w="8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N°</w:t>
            </w:r>
          </w:p>
        </w:tc>
        <w:tc>
          <w:tcPr>
            <w:tcW w:type="dxa" w:w="4426"/>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Intitulé de l'annexe</w:t>
            </w:r>
          </w:p>
        </w:tc>
        <w:tc>
          <w:tcPr>
            <w:tcW w:type="dxa" w:w="16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Bloc concerné</w:t>
            </w:r>
          </w:p>
        </w:tc>
        <w:tc>
          <w:tcPr>
            <w:tcW w:type="dxa" w:w="2200"/>
            <w:tcBorders>
              <w:top w:val="single" w:color="B8C2D6" w:sz="4"/>
              <w:left w:val="single" w:color="B8C2D6" w:sz="4"/>
              <w:bottom w:val="single" w:color="B8C2D6" w:sz="4"/>
              <w:right w:val="single" w:color="B8C2D6" w:sz="4"/>
            </w:tcBorders>
            <w:shd w:fill="E3EAFC" w:color="auto" w:val="clear"/>
            <w:tcMar>
              <w:top w:type="dxa" w:w="80"/>
              <w:left w:type="dxa" w:w="120"/>
              <w:bottom w:type="dxa" w:w="80"/>
              <w:right w:type="dxa" w:w="120"/>
            </w:tcMar>
          </w:tcPr>
          <w:p>
            <w:r>
              <w:rPr>
                <w:rFonts w:ascii="Arial" w:cs="Arial" w:eastAsia="Arial" w:hAnsi="Arial"/>
                <w:b/>
                <w:bCs/>
                <w:sz w:val="20"/>
                <w:szCs w:val="20"/>
              </w:rPr>
              <w:t xml:space="preserve">Page du livret où elle est citée</w:t>
            </w:r>
          </w:p>
        </w:tc>
      </w:tr>
      <w:tr>
        <w:tc>
          <w:tcPr>
            <w:tcW w:type="dxa" w:w="8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1</w:t>
            </w:r>
          </w:p>
        </w:tc>
        <w:tc>
          <w:tcPr>
            <w:tcW w:type="dxa" w:w="4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2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8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2</w:t>
            </w:r>
          </w:p>
        </w:tc>
        <w:tc>
          <w:tcPr>
            <w:tcW w:type="dxa" w:w="4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2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8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3</w:t>
            </w:r>
          </w:p>
        </w:tc>
        <w:tc>
          <w:tcPr>
            <w:tcW w:type="dxa" w:w="4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2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8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4</w:t>
            </w:r>
          </w:p>
        </w:tc>
        <w:tc>
          <w:tcPr>
            <w:tcW w:type="dxa" w:w="4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2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r>
        <w:tc>
          <w:tcPr>
            <w:tcW w:type="dxa" w:w="8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5</w:t>
            </w:r>
          </w:p>
        </w:tc>
        <w:tc>
          <w:tcPr>
            <w:tcW w:type="dxa" w:w="4426"/>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16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c>
          <w:tcPr>
            <w:tcW w:type="dxa" w:w="2200"/>
            <w:tcBorders>
              <w:top w:val="single" w:color="B8C2D6" w:sz="4"/>
              <w:left w:val="single" w:color="B8C2D6" w:sz="4"/>
              <w:bottom w:val="single" w:color="B8C2D6" w:sz="4"/>
              <w:right w:val="single" w:color="B8C2D6" w:sz="4"/>
            </w:tcBorders>
            <w:tcMar>
              <w:top w:type="dxa" w:w="80"/>
              <w:left w:type="dxa" w:w="120"/>
              <w:bottom w:type="dxa" w:w="80"/>
              <w:right w:type="dxa" w:w="120"/>
            </w:tcMar>
          </w:tcPr>
          <w:p>
            <w:r>
              <w:rPr>
                <w:rFonts w:ascii="Arial" w:cs="Arial" w:eastAsia="Arial" w:hAnsi="Arial"/>
                <w:sz w:val="20"/>
                <w:szCs w:val="20"/>
              </w:rPr>
              <w:t xml:space="preserve"/>
            </w:r>
          </w:p>
        </w:tc>
      </w:tr>
    </w:tbl>
    <w:p>
      <w:pPr>
        <w:pStyle w:val="Heading1"/>
      </w:pPr>
      <w:r>
        <w:t xml:space="preserve">Déclaration sur l'honneur</w:t>
      </w:r>
    </w:p>
    <w:p>
      <w:pPr>
        <w:spacing w:after="120"/>
      </w:pPr>
      <w:r>
        <w:rPr>
          <w:rFonts w:ascii="Arial" w:cs="Arial" w:eastAsia="Arial" w:hAnsi="Arial"/>
          <w:sz w:val="22"/>
          <w:szCs w:val="22"/>
        </w:rPr>
        <w:t xml:space="preserve">Je soussigné(e) ………………………………, déclare sur l'honneur que les informations contenues dans ce dossier sont exactes et que j'en suis l'auteur.</w:t>
      </w:r>
    </w:p>
    <w:p>
      <w:pPr>
        <w:spacing w:after="120"/>
      </w:pPr>
      <w:r>
        <w:rPr>
          <w:rFonts w:ascii="Arial" w:cs="Arial" w:eastAsia="Arial" w:hAnsi="Arial"/>
          <w:sz w:val="22"/>
          <w:szCs w:val="22"/>
        </w:rPr>
        <w:t xml:space="preserve">Fait à ………………………, le ………………………      Signature :</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A93A5"/>
        <w:sz w:val="16"/>
        <w:szCs w:val="16"/>
      </w:rPr>
      <w:t xml:space="preserve">Trame livret 2 VAE CAFDES · Bleu Education · page </w:t>
    </w:r>
    <w:r>
      <w:rPr>
        <w:rFonts w:ascii="Arial" w:cs="Arial" w:eastAsia="Arial" w:hAnsi="Arial"/>
        <w:color w:val="8A93A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outlineLvl w:val="0"/>
    </w:pPr>
    <w:rPr>
      <w:rFonts w:ascii="Arial" w:cs="Arial" w:eastAsia="Arial" w:hAnsi="Arial"/>
      <w:b/>
      <w:bCs/>
      <w:color w:val="1F4FD1"/>
      <w:sz w:val="30"/>
      <w:szCs w:val="30"/>
    </w:rPr>
  </w:style>
  <w:style w:type="paragraph" w:styleId="Heading2">
    <w:name w:val="Heading 2"/>
    <w:basedOn w:val="Normal"/>
    <w:next w:val="Normal"/>
    <w:qFormat/>
    <w:pPr>
      <w:keepNext/>
      <w:spacing w:after="120" w:before="240"/>
      <w:outlineLvl w:val="1"/>
    </w:pPr>
    <w:rPr>
      <w:rFonts w:ascii="Arial" w:cs="Arial" w:eastAsia="Arial" w:hAnsi="Arial"/>
      <w:b/>
      <w:bCs/>
      <w:color w:val="0F1A2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Trame de livret 2 VAE CAFDES</dc:title>
  <dc:creator>Bleu Education</dc:creator>
  <cp:lastModifiedBy>Un-named</cp:lastModifiedBy>
  <cp:revision>1</cp:revision>
  <dcterms:created xsi:type="dcterms:W3CDTF">2026-11-04T12:37:53.891Z</dcterms:created>
  <dcterms:modified xsi:type="dcterms:W3CDTF">2026-11-04T12:37:53.892Z</dcterms:modified>
</cp:coreProperties>
</file>

<file path=docProps/custom.xml><?xml version="1.0" encoding="utf-8"?>
<Properties xmlns="http://schemas.openxmlformats.org/officeDocument/2006/custom-properties" xmlns:vt="http://schemas.openxmlformats.org/officeDocument/2006/docPropsVTypes"/>
</file>